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附件3</w:t>
      </w:r>
      <w:r>
        <w:rPr>
          <w:rFonts w:hint="eastAsia" w:ascii="黑体" w:hAnsi="黑体" w:eastAsia="黑体" w:cs="宋体"/>
          <w:kern w:val="0"/>
          <w:sz w:val="32"/>
          <w:szCs w:val="32"/>
        </w:rPr>
        <w:t>-1</w:t>
      </w:r>
    </w:p>
    <w:p>
      <w:pPr>
        <w:widowControl/>
        <w:spacing w:line="72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第二届“湖北省文化企业十强”推荐表</w:t>
      </w:r>
    </w:p>
    <w:bookmarkEnd w:id="0"/>
    <w:tbl>
      <w:tblPr>
        <w:tblStyle w:val="2"/>
        <w:tblW w:w="97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250"/>
        <w:gridCol w:w="330"/>
        <w:gridCol w:w="920"/>
        <w:gridCol w:w="1080"/>
        <w:gridCol w:w="789"/>
        <w:gridCol w:w="471"/>
        <w:gridCol w:w="1820"/>
        <w:gridCol w:w="119"/>
        <w:gridCol w:w="567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企业注册名称</w:t>
            </w:r>
          </w:p>
        </w:tc>
        <w:tc>
          <w:tcPr>
            <w:tcW w:w="4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企业类别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社会信用代码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地 址</w:t>
            </w:r>
          </w:p>
        </w:tc>
        <w:tc>
          <w:tcPr>
            <w:tcW w:w="46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国有或国有控股（  ）    外资（  ）   民营（  ）   其它（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48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企业就业人数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上市情况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境内上市：主板上市( )  中小板上市( )  创业板上市( )  科创板上市( )     北交所上市（ ）  境外上市：______________（上市国家、地区及交易所）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主营业务范围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企业财务数据</w:t>
            </w:r>
          </w:p>
        </w:tc>
        <w:tc>
          <w:tcPr>
            <w:tcW w:w="67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2021年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7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主营业务收入（万元）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7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净利润总额（万元）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7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截至2021年底的净资产总额（万元）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7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纳税总额（含减免）（万元）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国家级（省级）奖项、科研成果、知识产权登记等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获得时间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社会贡献情况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（积极创造就业机会，抓好安全生产等履行社会责任情况，主动参与扶贫、慈善、环保等社会公益项目情况。300字以内。）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企业宣传文化主业业务情况</w:t>
            </w:r>
          </w:p>
        </w:tc>
        <w:tc>
          <w:tcPr>
            <w:tcW w:w="73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指标名称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出版企业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2020—2021年入选国家/省级出版基金资助项目、主题出版重点出版物选题和2020—2021年已出版的入选“十三五”国家/省级重点图书、音像、电子出版物出版规划的种数（种）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影视企业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2020—2021年作为唯一出品人或第一出品人创作完成并上映的影视剧数量（部）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演艺企业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2020—2021年演出剧目数量（个）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广电传输网络企业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截至2021年底有线网络数字化率（%）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企业宣传文化主业业务情况</w:t>
            </w:r>
          </w:p>
        </w:tc>
        <w:tc>
          <w:tcPr>
            <w:tcW w:w="15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出版物印刷发行企业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2020—2021年年印刷发行国家/省级出版基金资助项目、主题出版重点出版物项目和入选“十三五”国家/省级重点图书、音像、电子出版物出版规划的种数（种）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2020—2021年印刷发行国家/省级出版基金资助项目、主题出版重点出版物项目和入选“十三五”国家/省级重点图书、音像、电子出版物出版规划的册数（册）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电影发行放映企业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2020—2021年印刷发行放映国产重点影片数量，限主发行人（部）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文艺演出场所企业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2020—2021年平均上座率（%）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投资运营类企业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2020—2021年文化类项目投资额占比，即投资、担保、并购重组的文化类项目投资金额占比（%）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文化科技类企业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2020—2021年获得文化相关的国家专利数量（个）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文化制造类企业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2020—2021年获得文化相关的国家专利数量（个）                                           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内控制度情况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（建立健全现代法人治理结构情况，从事内容生产的企业建立和完善编辑委员会、艺术委员会等专门机构情况。300字以内。）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97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声明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本单位保证以上填报内容真实有效。如有不实，本单位愿承担一切后果。                                                                  企业盖章：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97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推荐单位意见（盖章）：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28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推荐单位联系人及电话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企业联系人及电话 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 xml:space="preserve"> 说明：</w:t>
            </w: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1.“成立时间”一栏，转企改制企业以转企改制时间为准。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.“企业类别”一栏，按照《文化及相关产业分类（2018）》统计范围，在“九大类”中限选一类，不可多选。“九大类”包括：新闻信息服务、内容创作生产、创意设计服务、文化传播渠道、文化投资运营、文化娱乐休闲服务、文化辅助生产和中介服务、文化装备生产、文化消费终端生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3.“主营业务范围”一栏，限填主营收入占比最大的两个板块，20字以内。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4.主营业务收入和净利润数据以利润表（损益表）为准，净资产数据以资产负债表为准。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.“国家级（省级）奖项、科研成果、知识产权登记等”，奖项名称仅限于附件6所列奖项且不含提名奖，获奖时间仅限2020-2021年（以获奖证书落款时间为准）。科研成果、知识产权登记等，均限2020-2021年（以相关证书落款时间为准）。所列奖项、科研成果、知识产权登记须有证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6.“企业宣传文化主业业务情况”栏，限填一项，对涉及多方面业务的企业，可自主选择上述某一类业务情况作为指标，所填数据均需提供相关证明材料。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7.项目填写内容较多，可以增加行数。</w:t>
            </w:r>
          </w:p>
        </w:tc>
      </w:tr>
    </w:tbl>
    <w:p>
      <w:pPr>
        <w:widowControl/>
        <w:spacing w:line="2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NzA5ZmNmOWFkMzUzYjQzMzViYTJlYzg4ZDI0NTcifQ=="/>
  </w:docVars>
  <w:rsids>
    <w:rsidRoot w:val="2BCE0409"/>
    <w:rsid w:val="2BCE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1360</Words>
  <Characters>1481</Characters>
  <Lines>0</Lines>
  <Paragraphs>0</Paragraphs>
  <TotalTime>0</TotalTime>
  <ScaleCrop>false</ScaleCrop>
  <LinksUpToDate>false</LinksUpToDate>
  <CharactersWithSpaces>1749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2022-06-13T02:52:00Z</dcterms:created>
  <dc:creator>wenn</dc:creator>
  <cp:lastModifiedBy>wenn</cp:lastModifiedBy>
  <dcterms:modified xsi:type="dcterms:W3CDTF">2022-06-13T02:55:27Z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4D3EA534B34847C7A713179D1A10F07E</vt:lpwstr>
  </property>
</Properties>
</file>